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4324350</wp:posOffset>
            </wp:positionH>
            <wp:positionV relativeFrom="paragraph">
              <wp:posOffset>114300</wp:posOffset>
            </wp:positionV>
            <wp:extent cx="1682433" cy="1682433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433" cy="1682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Den samizdatu </w:t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zehk6plkqrh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3399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 české svátky a významné dny znáte? 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 se jmenuje přístroj na obrázku? 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Přiřaďte data k těmto významným dnům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Den vzniku samostatného československého státu</w:t>
        <w:tab/>
        <w:tab/>
        <w:tab/>
        <w:t xml:space="preserve">A. 8. 5 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Štědrý den</w:t>
        <w:tab/>
        <w:tab/>
        <w:tab/>
        <w:tab/>
        <w:tab/>
        <w:tab/>
        <w:tab/>
        <w:tab/>
        <w:t xml:space="preserve">B. 17. 11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Den vítězství</w:t>
        <w:tab/>
        <w:tab/>
        <w:tab/>
        <w:tab/>
        <w:tab/>
        <w:tab/>
        <w:tab/>
        <w:tab/>
        <w:t xml:space="preserve">C. 24. 12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Den upálení mistra Jana Husa</w:t>
        <w:tab/>
        <w:tab/>
        <w:tab/>
        <w:tab/>
        <w:tab/>
        <w:t xml:space="preserve">D. 1. 1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Den boje za svobodu a demokracii</w:t>
        <w:tab/>
        <w:tab/>
        <w:tab/>
        <w:tab/>
        <w:tab/>
        <w:t xml:space="preserve">E. 6. 7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Nový rok</w:t>
        <w:tab/>
        <w:tab/>
        <w:tab/>
        <w:tab/>
        <w:tab/>
        <w:tab/>
        <w:tab/>
        <w:tab/>
        <w:t xml:space="preserve">F. 28. 10</w:t>
        <w:tab/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Označte co je nebo co není pravda.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Den samizdatu se bude slavit 12. září.</w:t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Samizdatová literatura se často přepisovala na stroji.</w:t>
        <w:tab/>
        <w:tab/>
        <w:tab/>
        <w:tab/>
        <w:t xml:space="preserve">ANO / NE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 Samizdatová literatura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vznikala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 době totalitního komunistického režimu.</w:t>
        <w:tab/>
        <w:t xml:space="preserve">ANO / NE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Gustav Husák byl známý český spisovatel.</w:t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 Označte, co je správně.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1.Poslanecká sněmovna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rozhodla / uhodla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že 12. říjen bude v českém kalendáři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označený / namalovaný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jako Den samizdatu. </w:t>
      </w:r>
    </w:p>
    <w:p w:rsidR="00000000" w:rsidDel="00000000" w:rsidP="00000000" w:rsidRDefault="00000000" w:rsidRPr="00000000" w14:paraId="0000001F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Samizdat byl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způsob / cesta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vydávání knih a časopisů,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kterou / které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režim zakázal. . </w:t>
      </w:r>
    </w:p>
    <w:p w:rsidR="00000000" w:rsidDel="00000000" w:rsidP="00000000" w:rsidRDefault="00000000" w:rsidRPr="00000000" w14:paraId="00000020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Jejich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mistři / autoři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vydavatelé tyto materiály tajně přepisovali</w:t>
      </w:r>
    </w:p>
    <w:p w:rsidR="00000000" w:rsidDel="00000000" w:rsidP="00000000" w:rsidRDefault="00000000" w:rsidRPr="00000000" w14:paraId="00000021">
      <w:pPr>
        <w:shd w:fill="ffffff" w:val="clear"/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Česká republika si bude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zapomínat / připomínat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památku těch, kteří se tak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postavili /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zastavili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odpor komunistickému režimu. </w:t>
      </w:r>
    </w:p>
    <w:p w:rsidR="00000000" w:rsidDel="00000000" w:rsidP="00000000" w:rsidRDefault="00000000" w:rsidRPr="00000000" w14:paraId="00000022">
      <w:pPr>
        <w:shd w:fill="ffffff" w:val="clear"/>
        <w:spacing w:line="48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aoIBv4Ry4AKx048nPLUXT/KZg==">CgMxLjAyCGguZ2pkZ3hzMg5oLnplaGs2cGxrcXJoODgAciExSkFYZ003LUlqeHFrVmQ3TjRWLU1Ia1JLbEV5R3JISGg=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