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2160" w:firstLine="720"/>
        <w:jc w:val="left"/>
        <w:rPr>
          <w:rFonts w:ascii="Arial" w:cs="Arial" w:eastAsia="Arial" w:hAnsi="Arial"/>
          <w:b w:val="1"/>
          <w:color w:val="222222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Černý kašel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qae10de1tqc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0" w:firstLine="0"/>
        <w:jc w:val="left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nxgnmerena6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3399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Před poslechem: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Pracujte se slovníkem. Tvořte věty s těmito výrazy. 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▲ očkování proti něčemu ▲nemoc se šíří ▲ být nakažený ▲ hlavní příznak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poslechu: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Označte, co je a co není pravda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V posledních měsících se v Evropě šíří černý kašel.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ANO / NE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Státní zdravotní ústav od začátku roku eviduje přes 60 000 nakažených. </w:t>
        <w:tab/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ANO / 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Hlavní příznak nemoci jsou horečky 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bolest hlavy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ANO / NE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Černý kašel je nebezpečný zejména 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 starší lidi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  <w:tab/>
        <w:tab/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ANO / 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Vakcíny k přeočkování jsou nyní k dispozici pouze pro děti.</w:t>
        <w:tab/>
        <w:tab/>
        <w:tab/>
        <w:t xml:space="preserve"> 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ANO / 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 poslechu: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Doplňte do textu. Dvě slova nebudete potřebovat.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▲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příznak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▲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k dispozici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▲ jinde ▲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ukončení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▲ povinné ▲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nebezpečný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▲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ústav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▲ dobrovolné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36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Černý kašel 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36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V posledních měsících se v České republice stejně jako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______________ v Evropě šíří černý kašel. Státní zdravotní 2. _________________ od začátku roku eviduje přes 6 000 nakažených. Hlavní 3. _______________  nemoci jsou záchvaty intenzivního kašle. Nejvíc nemocných je ve skupině mladých lidí ve věku 15 až 19 let. Černý kašel je 4. _____________ zejména pro malé děti ve věku do jednoho roku, které nemají dokončené 5. _______________ očkování. Vakcíny k přeočkování jsou nyní 6. _______________ pro děti a těhotné ženy, v druhé polovině dubna mají být k dispozici i pro dospělé. 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36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M+GXfCL1XgbjvveC8wu3MTCyA==">CgMxLjAyCGguZ2pkZ3hzMghoLmdqZGd4czIOaC5xYWUxMGRlMXRxY3UyDmgubnhnbm1lcmVuYTZqOAByITFvdnYyZjRNSjdLcTNWbXk2cklJWDZrWTk3VHBNaHJ0Wg==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